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7"/>
        <w:gridCol w:w="5035"/>
      </w:tblGrid>
      <w:tr w:rsidR="006D2D34" w:rsidRPr="000030EB" w14:paraId="250A3DFB" w14:textId="77777777" w:rsidTr="000030EB">
        <w:tc>
          <w:tcPr>
            <w:tcW w:w="2643" w:type="pct"/>
            <w:shd w:val="clear" w:color="auto" w:fill="2F7699"/>
            <w:vAlign w:val="center"/>
          </w:tcPr>
          <w:p w14:paraId="249D2314" w14:textId="77777777" w:rsidR="000030EB" w:rsidRPr="00505BC0" w:rsidRDefault="000030EB" w:rsidP="00FA3A29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505BC0">
              <w:rPr>
                <w:b/>
                <w:color w:val="FFFFFF" w:themeColor="background1"/>
                <w:sz w:val="20"/>
              </w:rPr>
              <w:t>Application Number</w:t>
            </w:r>
          </w:p>
        </w:tc>
        <w:sdt>
          <w:sdtPr>
            <w:rPr>
              <w:b/>
              <w:sz w:val="20"/>
            </w:rPr>
            <w:id w:val="-173969622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57" w:type="pct"/>
                <w:shd w:val="clear" w:color="auto" w:fill="auto"/>
                <w:vAlign w:val="center"/>
              </w:tcPr>
              <w:p w14:paraId="3B577402" w14:textId="77777777" w:rsidR="000030EB" w:rsidRPr="00505BC0" w:rsidRDefault="006D2D34">
                <w:pPr>
                  <w:spacing w:before="40" w:after="40"/>
                  <w:jc w:val="center"/>
                  <w:rPr>
                    <w:b/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2D34" w:rsidRPr="000030EB" w14:paraId="3110565E" w14:textId="77777777" w:rsidTr="000030EB">
        <w:tc>
          <w:tcPr>
            <w:tcW w:w="2643" w:type="pct"/>
            <w:shd w:val="clear" w:color="auto" w:fill="2F7699"/>
            <w:vAlign w:val="center"/>
          </w:tcPr>
          <w:p w14:paraId="14F88414" w14:textId="77777777" w:rsidR="000030EB" w:rsidRPr="00505BC0" w:rsidRDefault="000030EB" w:rsidP="00FA3A29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Principal Investigator Name</w:t>
            </w:r>
          </w:p>
        </w:tc>
        <w:sdt>
          <w:sdtPr>
            <w:rPr>
              <w:b/>
              <w:sz w:val="20"/>
            </w:rPr>
            <w:id w:val="18437386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57" w:type="pct"/>
                <w:shd w:val="clear" w:color="auto" w:fill="auto"/>
                <w:vAlign w:val="center"/>
              </w:tcPr>
              <w:p w14:paraId="1CEFA818" w14:textId="77777777" w:rsidR="000030EB" w:rsidRPr="00505BC0" w:rsidRDefault="006D2D34" w:rsidP="00FA3A29">
                <w:pPr>
                  <w:spacing w:before="40" w:after="40"/>
                  <w:jc w:val="center"/>
                  <w:rPr>
                    <w:b/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2D34" w:rsidRPr="000030EB" w14:paraId="2A210675" w14:textId="77777777" w:rsidTr="000030EB">
        <w:tc>
          <w:tcPr>
            <w:tcW w:w="2643" w:type="pct"/>
            <w:shd w:val="clear" w:color="auto" w:fill="2F7699"/>
            <w:vAlign w:val="center"/>
          </w:tcPr>
          <w:p w14:paraId="5ACE3016" w14:textId="77777777" w:rsidR="000030EB" w:rsidRPr="00505BC0" w:rsidRDefault="000030EB" w:rsidP="00FA3A29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Date</w:t>
            </w:r>
          </w:p>
        </w:tc>
        <w:sdt>
          <w:sdtPr>
            <w:rPr>
              <w:b/>
              <w:sz w:val="20"/>
            </w:rPr>
            <w:id w:val="7180485"/>
            <w:placeholder>
              <w:docPart w:val="DefaultPlaceholder_1082065160"/>
            </w:placeholder>
            <w:showingPlcHdr/>
            <w:date w:fullDate="2014-08-1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57" w:type="pct"/>
                <w:shd w:val="clear" w:color="auto" w:fill="auto"/>
                <w:vAlign w:val="center"/>
              </w:tcPr>
              <w:p w14:paraId="331790F6" w14:textId="77777777" w:rsidR="000030EB" w:rsidRPr="00505BC0" w:rsidRDefault="00243AC5">
                <w:pPr>
                  <w:spacing w:before="40" w:after="40"/>
                  <w:jc w:val="center"/>
                  <w:rPr>
                    <w:b/>
                    <w:sz w:val="20"/>
                  </w:rPr>
                </w:pPr>
                <w:r w:rsidRPr="00C670B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0018F38" w14:textId="77777777" w:rsidR="001960AC" w:rsidRPr="00505BC0" w:rsidRDefault="001960AC" w:rsidP="00505BC0">
      <w:pPr>
        <w:spacing w:before="120" w:after="0"/>
        <w:jc w:val="both"/>
        <w:rPr>
          <w:sz w:val="20"/>
        </w:rPr>
      </w:pPr>
      <w:r w:rsidRPr="00505BC0">
        <w:rPr>
          <w:sz w:val="20"/>
        </w:rPr>
        <w:t xml:space="preserve">To enable UK Biobank to </w:t>
      </w:r>
      <w:r w:rsidR="00120DDF" w:rsidRPr="00505BC0">
        <w:rPr>
          <w:sz w:val="20"/>
        </w:rPr>
        <w:t>have a full scope of the project</w:t>
      </w:r>
      <w:r w:rsidRPr="00505BC0">
        <w:rPr>
          <w:sz w:val="20"/>
        </w:rPr>
        <w:t>, we ask that researchers applying to use samples complete the following questions. If the information is not yet know</w:t>
      </w:r>
      <w:r w:rsidR="00431EE6" w:rsidRPr="00505BC0">
        <w:rPr>
          <w:sz w:val="20"/>
        </w:rPr>
        <w:t>n</w:t>
      </w:r>
      <w:r w:rsidRPr="00505BC0">
        <w:rPr>
          <w:sz w:val="20"/>
        </w:rPr>
        <w:t>, assumptions will be made and are noted in the following sections.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9"/>
        <w:gridCol w:w="3752"/>
        <w:gridCol w:w="4313"/>
        <w:gridCol w:w="1998"/>
      </w:tblGrid>
      <w:tr w:rsidR="006D2D34" w:rsidRPr="000030EB" w14:paraId="4AA14AE0" w14:textId="77777777" w:rsidTr="00C40F94">
        <w:tc>
          <w:tcPr>
            <w:tcW w:w="290" w:type="pct"/>
            <w:vMerge w:val="restart"/>
            <w:shd w:val="clear" w:color="auto" w:fill="55A4CB"/>
            <w:vAlign w:val="center"/>
          </w:tcPr>
          <w:p w14:paraId="66E03394" w14:textId="77777777" w:rsidR="0085513E" w:rsidRPr="00505BC0" w:rsidRDefault="00524A0F" w:rsidP="005F4F5A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1</w:t>
            </w:r>
            <w:r w:rsidR="0085513E" w:rsidRPr="00505BC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shd w:val="clear" w:color="auto" w:fill="2F7699"/>
            <w:vAlign w:val="center"/>
          </w:tcPr>
          <w:p w14:paraId="4227A59C" w14:textId="77777777" w:rsidR="0085513E" w:rsidRPr="00505BC0" w:rsidRDefault="00524A0F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What</w:t>
            </w:r>
            <w:r w:rsidR="00E87EB5" w:rsidRPr="00505BC0">
              <w:rPr>
                <w:b/>
                <w:color w:val="FFFFFF" w:themeColor="background1"/>
                <w:sz w:val="20"/>
              </w:rPr>
              <w:t xml:space="preserve"> assay</w:t>
            </w:r>
            <w:r w:rsidR="00327657">
              <w:rPr>
                <w:b/>
                <w:color w:val="FFFFFF" w:themeColor="background1"/>
                <w:sz w:val="20"/>
              </w:rPr>
              <w:t>(</w:t>
            </w:r>
            <w:r w:rsidR="00E87EB5" w:rsidRPr="00505BC0">
              <w:rPr>
                <w:b/>
                <w:color w:val="FFFFFF" w:themeColor="background1"/>
                <w:sz w:val="20"/>
              </w:rPr>
              <w:t>s</w:t>
            </w:r>
            <w:r w:rsidR="00327657">
              <w:rPr>
                <w:b/>
                <w:color w:val="FFFFFF" w:themeColor="background1"/>
                <w:sz w:val="20"/>
              </w:rPr>
              <w:t>)</w:t>
            </w:r>
            <w:r w:rsidR="00E87EB5" w:rsidRPr="00505BC0">
              <w:rPr>
                <w:b/>
                <w:color w:val="FFFFFF" w:themeColor="background1"/>
                <w:sz w:val="20"/>
              </w:rPr>
              <w:t xml:space="preserve"> will be carried out on the samples</w:t>
            </w:r>
            <w:r w:rsidR="0085513E" w:rsidRPr="00505BC0">
              <w:rPr>
                <w:b/>
                <w:color w:val="FFFFFF" w:themeColor="background1"/>
                <w:sz w:val="20"/>
              </w:rPr>
              <w:t>?</w:t>
            </w:r>
          </w:p>
        </w:tc>
        <w:tc>
          <w:tcPr>
            <w:tcW w:w="2019" w:type="pct"/>
            <w:shd w:val="clear" w:color="auto" w:fill="2F7699"/>
            <w:vAlign w:val="center"/>
          </w:tcPr>
          <w:p w14:paraId="06091A48" w14:textId="77777777" w:rsidR="0085513E" w:rsidRPr="00505BC0" w:rsidRDefault="0085513E" w:rsidP="005F4F5A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shd w:val="clear" w:color="auto" w:fill="2F7699"/>
            <w:vAlign w:val="center"/>
          </w:tcPr>
          <w:p w14:paraId="2641F002" w14:textId="77777777" w:rsidR="0085513E" w:rsidRPr="00505BC0" w:rsidRDefault="0085513E" w:rsidP="005F4F5A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0030EB" w14:paraId="7988CFE9" w14:textId="77777777" w:rsidTr="00C40F94">
        <w:trPr>
          <w:trHeight w:val="510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28C25E86" w14:textId="77777777" w:rsidR="0085513E" w:rsidRPr="00505BC0" w:rsidRDefault="0085513E" w:rsidP="005F4F5A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sdt>
          <w:sdtPr>
            <w:rPr>
              <w:sz w:val="20"/>
            </w:rPr>
            <w:id w:val="73836483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43B10AC7" w14:textId="77777777" w:rsidR="0085513E" w:rsidRPr="00505BC0" w:rsidRDefault="006D2D34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79F754CC" w14:textId="77777777" w:rsidR="0085513E" w:rsidRPr="00505BC0" w:rsidRDefault="00D6633D" w:rsidP="0083431A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multiple assays are to be used, please provide information for </w:t>
            </w:r>
            <w:r w:rsidR="0083431A">
              <w:rPr>
                <w:sz w:val="20"/>
              </w:rPr>
              <w:t>each assay</w:t>
            </w:r>
            <w:r>
              <w:rPr>
                <w:sz w:val="20"/>
              </w:rPr>
              <w:t>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207D1484" w14:textId="77777777" w:rsidR="0085513E" w:rsidRPr="00505BC0" w:rsidRDefault="000264C3" w:rsidP="005F4F5A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N/A</w:t>
            </w:r>
          </w:p>
        </w:tc>
      </w:tr>
      <w:tr w:rsidR="0085513E" w:rsidRPr="000030EB" w14:paraId="751C1055" w14:textId="77777777" w:rsidTr="00505BC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D142F" w14:textId="77777777" w:rsidR="0085513E" w:rsidRPr="00505BC0" w:rsidRDefault="0085513E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</w:tr>
      <w:tr w:rsidR="006D2D34" w:rsidRPr="000030EB" w14:paraId="731894BA" w14:textId="77777777" w:rsidTr="00C40F94">
        <w:tc>
          <w:tcPr>
            <w:tcW w:w="290" w:type="pct"/>
            <w:vMerge w:val="restart"/>
            <w:shd w:val="clear" w:color="auto" w:fill="55A4CB"/>
            <w:vAlign w:val="center"/>
          </w:tcPr>
          <w:p w14:paraId="50AB9519" w14:textId="77777777" w:rsidR="00E87EB5" w:rsidRPr="00505BC0" w:rsidRDefault="000264C3" w:rsidP="00E13429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2</w:t>
            </w:r>
            <w:r w:rsidR="00E87EB5" w:rsidRPr="00505BC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shd w:val="clear" w:color="auto" w:fill="2F7699"/>
            <w:vAlign w:val="center"/>
          </w:tcPr>
          <w:p w14:paraId="6183C29C" w14:textId="77777777" w:rsidR="00E87EB5" w:rsidRPr="00505BC0" w:rsidRDefault="000264C3" w:rsidP="00E13429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Assay</w:t>
            </w:r>
            <w:r w:rsidR="00327657">
              <w:rPr>
                <w:b/>
                <w:color w:val="FFFFFF" w:themeColor="background1"/>
                <w:sz w:val="20"/>
              </w:rPr>
              <w:t>(s)</w:t>
            </w:r>
            <w:r w:rsidRPr="00505BC0">
              <w:rPr>
                <w:b/>
                <w:color w:val="FFFFFF" w:themeColor="background1"/>
                <w:sz w:val="20"/>
              </w:rPr>
              <w:t xml:space="preserve"> quality metrics</w:t>
            </w:r>
            <w:r w:rsidR="00E87EB5" w:rsidRPr="00505BC0">
              <w:rPr>
                <w:b/>
                <w:color w:val="FFFFFF" w:themeColor="background1"/>
                <w:sz w:val="20"/>
              </w:rPr>
              <w:t>?</w:t>
            </w:r>
          </w:p>
        </w:tc>
        <w:tc>
          <w:tcPr>
            <w:tcW w:w="2019" w:type="pct"/>
            <w:shd w:val="clear" w:color="auto" w:fill="2F7699"/>
            <w:vAlign w:val="center"/>
          </w:tcPr>
          <w:p w14:paraId="16CDD568" w14:textId="77777777" w:rsidR="00E87EB5" w:rsidRPr="00505BC0" w:rsidRDefault="00E87EB5" w:rsidP="00E13429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shd w:val="clear" w:color="auto" w:fill="2F7699"/>
            <w:vAlign w:val="center"/>
          </w:tcPr>
          <w:p w14:paraId="7180BE7C" w14:textId="77777777" w:rsidR="00E87EB5" w:rsidRPr="00505BC0" w:rsidRDefault="00E87EB5" w:rsidP="00E13429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0030EB" w14:paraId="2B380257" w14:textId="77777777" w:rsidTr="00C40F94">
        <w:trPr>
          <w:trHeight w:val="567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110EA32D" w14:textId="77777777" w:rsidR="00E87EB5" w:rsidRPr="00505BC0" w:rsidRDefault="00E87EB5" w:rsidP="00E13429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sdt>
          <w:sdtPr>
            <w:rPr>
              <w:sz w:val="20"/>
            </w:rPr>
            <w:id w:val="3071366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7996B5B5" w14:textId="77777777" w:rsidR="00E87EB5" w:rsidRPr="00505BC0" w:rsidRDefault="006D2D34" w:rsidP="00E13429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25C5E215" w14:textId="77777777" w:rsidR="00E87EB5" w:rsidRPr="00505BC0" w:rsidRDefault="00DC6009" w:rsidP="00E13429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e.g. </w:t>
            </w:r>
            <w:r w:rsidR="00E87EB5" w:rsidRPr="00505BC0">
              <w:rPr>
                <w:sz w:val="20"/>
              </w:rPr>
              <w:t>% failure, CV between repeat measures, % reproducibility, % concordance</w:t>
            </w:r>
            <w:r w:rsidR="00E87EB5" w:rsidRPr="00505BC0" w:rsidDel="00120DDF">
              <w:rPr>
                <w:sz w:val="20"/>
              </w:rPr>
              <w:t xml:space="preserve"> 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337F06E3" w14:textId="77777777" w:rsidR="00E87EB5" w:rsidRPr="00505BC0" w:rsidRDefault="000264C3" w:rsidP="00E13429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N/A</w:t>
            </w:r>
          </w:p>
        </w:tc>
      </w:tr>
      <w:tr w:rsidR="00E87EB5" w:rsidRPr="000030EB" w14:paraId="0F88C8A9" w14:textId="77777777" w:rsidTr="00505BC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8F36" w14:textId="77777777" w:rsidR="00E87EB5" w:rsidRPr="00505BC0" w:rsidRDefault="00E87EB5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</w:tr>
      <w:tr w:rsidR="006D2D34" w:rsidRPr="00C17EFC" w14:paraId="57306B08" w14:textId="77777777" w:rsidTr="00C40F94">
        <w:tc>
          <w:tcPr>
            <w:tcW w:w="290" w:type="pct"/>
            <w:vMerge w:val="restart"/>
            <w:shd w:val="clear" w:color="auto" w:fill="55A4CB"/>
            <w:vAlign w:val="center"/>
          </w:tcPr>
          <w:p w14:paraId="0D86BE29" w14:textId="77777777" w:rsidR="00BB5590" w:rsidRPr="00C17EFC" w:rsidRDefault="00BB5590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3</w:t>
            </w:r>
            <w:r w:rsidRPr="00C17EFC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shd w:val="clear" w:color="auto" w:fill="2F7699"/>
            <w:vAlign w:val="center"/>
          </w:tcPr>
          <w:p w14:paraId="0539D84E" w14:textId="77777777" w:rsidR="00BB5590" w:rsidRPr="00C17EFC" w:rsidRDefault="00327657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Are</w:t>
            </w:r>
            <w:r w:rsidR="00BB5590" w:rsidRPr="00BB5590">
              <w:rPr>
                <w:b/>
                <w:color w:val="FFFFFF" w:themeColor="background1"/>
                <w:sz w:val="20"/>
              </w:rPr>
              <w:t xml:space="preserve"> the assay</w:t>
            </w:r>
            <w:r>
              <w:rPr>
                <w:b/>
                <w:color w:val="FFFFFF" w:themeColor="background1"/>
                <w:sz w:val="20"/>
              </w:rPr>
              <w:t>(s)</w:t>
            </w:r>
            <w:r w:rsidR="00BB5590" w:rsidRPr="00BB5590">
              <w:rPr>
                <w:b/>
                <w:color w:val="FFFFFF" w:themeColor="background1"/>
                <w:sz w:val="20"/>
              </w:rPr>
              <w:t xml:space="preserve"> validated </w:t>
            </w:r>
            <w:r w:rsidR="00D6633D">
              <w:rPr>
                <w:b/>
                <w:color w:val="FFFFFF" w:themeColor="background1"/>
                <w:sz w:val="20"/>
              </w:rPr>
              <w:t>(</w:t>
            </w:r>
            <w:r w:rsidR="00BB5590" w:rsidRPr="00BB5590">
              <w:rPr>
                <w:b/>
                <w:color w:val="FFFFFF" w:themeColor="background1"/>
                <w:sz w:val="20"/>
              </w:rPr>
              <w:t>internally or externally</w:t>
            </w:r>
            <w:r w:rsidR="00D6633D">
              <w:rPr>
                <w:b/>
                <w:color w:val="FFFFFF" w:themeColor="background1"/>
                <w:sz w:val="20"/>
              </w:rPr>
              <w:t>)</w:t>
            </w:r>
            <w:r w:rsidR="00BB5590" w:rsidRPr="00C17EFC">
              <w:rPr>
                <w:b/>
                <w:color w:val="FFFFFF" w:themeColor="background1"/>
                <w:sz w:val="20"/>
              </w:rPr>
              <w:t>?</w:t>
            </w:r>
          </w:p>
        </w:tc>
        <w:tc>
          <w:tcPr>
            <w:tcW w:w="2019" w:type="pct"/>
            <w:shd w:val="clear" w:color="auto" w:fill="2F7699"/>
            <w:vAlign w:val="center"/>
          </w:tcPr>
          <w:p w14:paraId="172BDEA9" w14:textId="77777777" w:rsidR="00BB5590" w:rsidRPr="00C17EFC" w:rsidRDefault="00BB5590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C17EFC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shd w:val="clear" w:color="auto" w:fill="2F7699"/>
            <w:vAlign w:val="center"/>
          </w:tcPr>
          <w:p w14:paraId="0909C753" w14:textId="77777777" w:rsidR="00BB5590" w:rsidRPr="00C17EFC" w:rsidRDefault="00BB5590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C17EFC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C17EFC" w14:paraId="13F87A71" w14:textId="77777777" w:rsidTr="00C40F94">
        <w:trPr>
          <w:trHeight w:val="567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7786EE5D" w14:textId="77777777" w:rsidR="00BB5590" w:rsidRPr="00C17EFC" w:rsidRDefault="00BB5590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sdt>
          <w:sdtPr>
            <w:rPr>
              <w:sz w:val="20"/>
            </w:rPr>
            <w:id w:val="-18581859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0E736B89" w14:textId="77777777" w:rsidR="00BB5590" w:rsidRPr="00C17EFC" w:rsidRDefault="006D2D34" w:rsidP="00C17EFC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7CF12315" w14:textId="77777777" w:rsidR="00BB5590" w:rsidRPr="00C17EFC" w:rsidRDefault="00BB5590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e.g. CE marked, FDA validated etc.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49DBE54C" w14:textId="77777777" w:rsidR="00BB5590" w:rsidRPr="00C17EFC" w:rsidRDefault="00D6633D" w:rsidP="00C17EF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Validation completed </w:t>
            </w:r>
          </w:p>
        </w:tc>
      </w:tr>
      <w:tr w:rsidR="00BB5590" w:rsidRPr="000030EB" w14:paraId="003D5AAD" w14:textId="77777777" w:rsidTr="00E87EB5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DEEC2" w14:textId="77777777" w:rsidR="00BB5590" w:rsidRPr="000264C3" w:rsidRDefault="00BB5590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</w:tr>
      <w:tr w:rsidR="006D2D34" w:rsidRPr="00C17EFC" w14:paraId="6A82388A" w14:textId="77777777" w:rsidTr="00C40F94">
        <w:tc>
          <w:tcPr>
            <w:tcW w:w="290" w:type="pct"/>
            <w:vMerge w:val="restart"/>
            <w:tcBorders>
              <w:top w:val="single" w:sz="4" w:space="0" w:color="auto"/>
            </w:tcBorders>
            <w:shd w:val="clear" w:color="auto" w:fill="55A4CB"/>
            <w:vAlign w:val="center"/>
          </w:tcPr>
          <w:p w14:paraId="4CCC5C4A" w14:textId="77777777" w:rsidR="00327657" w:rsidRPr="00C17EFC" w:rsidRDefault="00327657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C17EFC">
              <w:rPr>
                <w:b/>
                <w:color w:val="FFFFFF" w:themeColor="background1"/>
                <w:sz w:val="20"/>
              </w:rPr>
              <w:t>4.</w:t>
            </w:r>
          </w:p>
        </w:tc>
        <w:tc>
          <w:tcPr>
            <w:tcW w:w="1756" w:type="pct"/>
            <w:tcBorders>
              <w:top w:val="single" w:sz="4" w:space="0" w:color="auto"/>
            </w:tcBorders>
            <w:shd w:val="clear" w:color="auto" w:fill="2F7699"/>
            <w:vAlign w:val="center"/>
          </w:tcPr>
          <w:p w14:paraId="56FD5AA0" w14:textId="77777777" w:rsidR="00327657" w:rsidRPr="00C17EFC" w:rsidRDefault="00327657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Has any validation/</w:t>
            </w:r>
            <w:r w:rsidR="00D6633D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>research been published using the assay(s)?</w:t>
            </w:r>
          </w:p>
        </w:tc>
        <w:tc>
          <w:tcPr>
            <w:tcW w:w="2019" w:type="pct"/>
            <w:tcBorders>
              <w:top w:val="single" w:sz="4" w:space="0" w:color="auto"/>
            </w:tcBorders>
            <w:shd w:val="clear" w:color="auto" w:fill="2F7699"/>
            <w:vAlign w:val="center"/>
          </w:tcPr>
          <w:p w14:paraId="508A88E3" w14:textId="77777777" w:rsidR="00327657" w:rsidRPr="00C17EFC" w:rsidRDefault="00327657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C17EFC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tcBorders>
              <w:top w:val="single" w:sz="4" w:space="0" w:color="auto"/>
            </w:tcBorders>
            <w:shd w:val="clear" w:color="auto" w:fill="2F7699"/>
            <w:vAlign w:val="center"/>
          </w:tcPr>
          <w:p w14:paraId="6DB2415B" w14:textId="77777777" w:rsidR="00327657" w:rsidRPr="00C17EFC" w:rsidRDefault="00327657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C17EFC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C17EFC" w14:paraId="2E87D2BF" w14:textId="77777777" w:rsidTr="00C40F94">
        <w:trPr>
          <w:trHeight w:val="492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20C00956" w14:textId="77777777" w:rsidR="00327657" w:rsidRPr="00C17EFC" w:rsidRDefault="00327657" w:rsidP="00C17EF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sdt>
          <w:sdtPr>
            <w:rPr>
              <w:sz w:val="20"/>
            </w:rPr>
            <w:id w:val="-14665018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0232DDBF" w14:textId="77777777" w:rsidR="00327657" w:rsidRPr="00C17EFC" w:rsidRDefault="006D2D34" w:rsidP="00C17EFC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74719005" w14:textId="77777777" w:rsidR="00327657" w:rsidRPr="00C17EFC" w:rsidRDefault="00D6633D" w:rsidP="00C17EF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yes, please attach PDF copies of published papers onto your AMS2 application. 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43AF1365" w14:textId="77777777" w:rsidR="00327657" w:rsidRPr="00C17EFC" w:rsidRDefault="00327657" w:rsidP="00C17EF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C17EFC">
              <w:rPr>
                <w:sz w:val="20"/>
              </w:rPr>
              <w:t>None</w:t>
            </w:r>
          </w:p>
        </w:tc>
      </w:tr>
      <w:tr w:rsidR="00327657" w:rsidRPr="000030EB" w14:paraId="1E5CF326" w14:textId="77777777" w:rsidTr="00E87EB5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CC70C" w14:textId="77777777" w:rsidR="00327657" w:rsidRPr="000264C3" w:rsidRDefault="00327657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</w:tr>
      <w:tr w:rsidR="006D2D34" w:rsidRPr="000030EB" w14:paraId="66DECA8C" w14:textId="77777777" w:rsidTr="00C40F94">
        <w:tc>
          <w:tcPr>
            <w:tcW w:w="290" w:type="pct"/>
            <w:vMerge w:val="restart"/>
            <w:tcBorders>
              <w:top w:val="single" w:sz="4" w:space="0" w:color="auto"/>
            </w:tcBorders>
            <w:shd w:val="clear" w:color="auto" w:fill="55A4CB"/>
            <w:vAlign w:val="center"/>
          </w:tcPr>
          <w:p w14:paraId="6EE8BFD6" w14:textId="77777777" w:rsidR="00324BB6" w:rsidRPr="00505BC0" w:rsidRDefault="00327657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5</w:t>
            </w:r>
            <w:r w:rsidR="00324BB6" w:rsidRPr="00505BC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</w:tcBorders>
            <w:shd w:val="clear" w:color="auto" w:fill="2F7699"/>
            <w:vAlign w:val="center"/>
          </w:tcPr>
          <w:p w14:paraId="72145612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How many retests are expected?</w:t>
            </w:r>
          </w:p>
        </w:tc>
        <w:tc>
          <w:tcPr>
            <w:tcW w:w="2019" w:type="pct"/>
            <w:tcBorders>
              <w:top w:val="single" w:sz="4" w:space="0" w:color="auto"/>
            </w:tcBorders>
            <w:shd w:val="clear" w:color="auto" w:fill="2F7699"/>
            <w:vAlign w:val="center"/>
          </w:tcPr>
          <w:p w14:paraId="1136EEF2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tcBorders>
              <w:top w:val="single" w:sz="4" w:space="0" w:color="auto"/>
            </w:tcBorders>
            <w:shd w:val="clear" w:color="auto" w:fill="2F7699"/>
            <w:vAlign w:val="center"/>
          </w:tcPr>
          <w:p w14:paraId="03797DE1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0030EB" w14:paraId="765BF8DC" w14:textId="77777777" w:rsidTr="00C40F94">
        <w:trPr>
          <w:trHeight w:val="567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0C0D4457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sdt>
          <w:sdtPr>
            <w:rPr>
              <w:sz w:val="20"/>
            </w:rPr>
            <w:id w:val="121384439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74036B29" w14:textId="77777777" w:rsidR="00324BB6" w:rsidRPr="00505BC0" w:rsidRDefault="006D2D34" w:rsidP="0069260C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4232EE85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Retests are classified as a second shipment of the same sample</w:t>
            </w:r>
            <w:r w:rsidR="00420C0C" w:rsidRPr="00505BC0">
              <w:rPr>
                <w:sz w:val="20"/>
              </w:rPr>
              <w:t>, usually for QC purposes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36F52A13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None</w:t>
            </w:r>
          </w:p>
        </w:tc>
      </w:tr>
      <w:tr w:rsidR="006D2D34" w:rsidRPr="000030EB" w14:paraId="20A1C0F6" w14:textId="77777777" w:rsidTr="00C40F94">
        <w:trPr>
          <w:trHeight w:val="89"/>
        </w:trPr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670795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ABC1E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2F8E55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743F00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</w:tr>
      <w:tr w:rsidR="006D2D34" w:rsidRPr="000030EB" w14:paraId="58E00BE7" w14:textId="77777777" w:rsidTr="00C40F94">
        <w:tc>
          <w:tcPr>
            <w:tcW w:w="290" w:type="pct"/>
            <w:vMerge w:val="restart"/>
            <w:shd w:val="clear" w:color="auto" w:fill="55A4CB"/>
            <w:vAlign w:val="center"/>
          </w:tcPr>
          <w:p w14:paraId="78746EA9" w14:textId="77777777" w:rsidR="00324BB6" w:rsidRPr="00505BC0" w:rsidRDefault="00327657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6</w:t>
            </w:r>
            <w:r w:rsidR="00324BB6" w:rsidRPr="00505BC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shd w:val="clear" w:color="auto" w:fill="2F7699"/>
            <w:vAlign w:val="center"/>
          </w:tcPr>
          <w:p w14:paraId="25C64CAC" w14:textId="77777777" w:rsidR="00324BB6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How many duplicates should be added per 96-well plate?</w:t>
            </w:r>
          </w:p>
        </w:tc>
        <w:tc>
          <w:tcPr>
            <w:tcW w:w="2019" w:type="pct"/>
            <w:shd w:val="clear" w:color="auto" w:fill="2F7699"/>
            <w:vAlign w:val="center"/>
          </w:tcPr>
          <w:p w14:paraId="43781EF4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shd w:val="clear" w:color="auto" w:fill="2F7699"/>
            <w:vAlign w:val="center"/>
          </w:tcPr>
          <w:p w14:paraId="72484084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0030EB" w14:paraId="088DAA9A" w14:textId="77777777" w:rsidTr="00C40F94">
        <w:trPr>
          <w:trHeight w:val="567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263571D0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sdt>
          <w:sdtPr>
            <w:rPr>
              <w:sz w:val="20"/>
            </w:rPr>
            <w:id w:val="4141952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6B5C0AAE" w14:textId="77777777" w:rsidR="00324BB6" w:rsidRPr="00505BC0" w:rsidRDefault="006D2D34" w:rsidP="0069260C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4512B869" w14:textId="77777777" w:rsidR="00324BB6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Duplicates will be provided from another plate for QC purposes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7A397014" w14:textId="77777777" w:rsidR="00324BB6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1</w:t>
            </w:r>
            <w:r w:rsidR="000030EB" w:rsidRPr="00505BC0">
              <w:rPr>
                <w:sz w:val="20"/>
              </w:rPr>
              <w:t xml:space="preserve"> duplicate</w:t>
            </w:r>
          </w:p>
        </w:tc>
      </w:tr>
      <w:tr w:rsidR="006D2D34" w:rsidRPr="000030EB" w14:paraId="3C3E38EB" w14:textId="77777777" w:rsidTr="00C40F94">
        <w:trPr>
          <w:trHeight w:val="89"/>
        </w:trPr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D688D2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BC6F0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BDF8B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BC916" w14:textId="77777777" w:rsidR="00324BB6" w:rsidRPr="00505BC0" w:rsidRDefault="00324BB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</w:tr>
      <w:tr w:rsidR="006D2D34" w:rsidRPr="000030EB" w14:paraId="273D2A9C" w14:textId="77777777" w:rsidTr="00C40F94">
        <w:tc>
          <w:tcPr>
            <w:tcW w:w="290" w:type="pct"/>
            <w:vMerge w:val="restart"/>
            <w:shd w:val="clear" w:color="auto" w:fill="55A4CB"/>
            <w:vAlign w:val="center"/>
          </w:tcPr>
          <w:p w14:paraId="3A1A66BD" w14:textId="77777777" w:rsidR="00420C0C" w:rsidRPr="00505BC0" w:rsidRDefault="00327657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7</w:t>
            </w:r>
            <w:r w:rsidR="00420C0C" w:rsidRPr="00505BC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shd w:val="clear" w:color="auto" w:fill="2F7699"/>
            <w:vAlign w:val="center"/>
          </w:tcPr>
          <w:p w14:paraId="21E4328F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 xml:space="preserve">How many wells should be left empty per 96-well plate? </w:t>
            </w:r>
          </w:p>
        </w:tc>
        <w:tc>
          <w:tcPr>
            <w:tcW w:w="2019" w:type="pct"/>
            <w:shd w:val="clear" w:color="auto" w:fill="2F7699"/>
            <w:vAlign w:val="center"/>
          </w:tcPr>
          <w:p w14:paraId="4A745FE1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shd w:val="clear" w:color="auto" w:fill="2F7699"/>
            <w:vAlign w:val="center"/>
          </w:tcPr>
          <w:p w14:paraId="6D8F22F6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0030EB" w14:paraId="79C6EADF" w14:textId="77777777" w:rsidTr="00C40F94">
        <w:trPr>
          <w:trHeight w:val="567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7098643B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sdt>
          <w:sdtPr>
            <w:rPr>
              <w:sz w:val="20"/>
            </w:rPr>
            <w:id w:val="10818759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214A292A" w14:textId="77777777" w:rsidR="00420C0C" w:rsidRPr="00505BC0" w:rsidRDefault="006D2D34" w:rsidP="0069260C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351A024E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Spaces on the plate for all controls should be accounted for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41D74034" w14:textId="77777777" w:rsidR="00420C0C" w:rsidRPr="00505BC0" w:rsidRDefault="000030EB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No empty spaces</w:t>
            </w:r>
          </w:p>
        </w:tc>
      </w:tr>
      <w:tr w:rsidR="006D2D34" w:rsidRPr="000030EB" w14:paraId="4D583845" w14:textId="77777777" w:rsidTr="00C40F94">
        <w:trPr>
          <w:trHeight w:val="89"/>
        </w:trPr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D6100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F1DBB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47BE0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144C6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</w:tr>
      <w:tr w:rsidR="006D2D34" w:rsidRPr="000030EB" w14:paraId="635EE241" w14:textId="77777777" w:rsidTr="00C40F94">
        <w:tc>
          <w:tcPr>
            <w:tcW w:w="290" w:type="pct"/>
            <w:vMerge w:val="restart"/>
            <w:shd w:val="clear" w:color="auto" w:fill="55A4CB"/>
            <w:vAlign w:val="center"/>
          </w:tcPr>
          <w:p w14:paraId="4C738ED3" w14:textId="77777777" w:rsidR="00420C0C" w:rsidRPr="00505BC0" w:rsidRDefault="00327657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8</w:t>
            </w:r>
            <w:r w:rsidR="00420C0C" w:rsidRPr="00505BC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shd w:val="clear" w:color="auto" w:fill="2F7699"/>
            <w:vAlign w:val="center"/>
          </w:tcPr>
          <w:p w14:paraId="083B13BD" w14:textId="77777777" w:rsidR="00420C0C" w:rsidRPr="00505BC0" w:rsidRDefault="00DC7AFE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Where will the samples be shipped?</w:t>
            </w:r>
          </w:p>
        </w:tc>
        <w:tc>
          <w:tcPr>
            <w:tcW w:w="2019" w:type="pct"/>
            <w:shd w:val="clear" w:color="auto" w:fill="2F7699"/>
            <w:vAlign w:val="center"/>
          </w:tcPr>
          <w:p w14:paraId="5D710064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shd w:val="clear" w:color="auto" w:fill="2F7699"/>
            <w:vAlign w:val="center"/>
          </w:tcPr>
          <w:p w14:paraId="5328E826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0030EB" w14:paraId="64A0E762" w14:textId="77777777" w:rsidTr="00C40F94">
        <w:trPr>
          <w:trHeight w:val="567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4A1AB965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sdt>
          <w:sdtPr>
            <w:rPr>
              <w:sz w:val="20"/>
            </w:rPr>
            <w:id w:val="-116536972"/>
            <w:placeholder>
              <w:docPart w:val="DefaultPlaceholder_1082065159"/>
            </w:placeholder>
            <w:dropDownList>
              <w:listItem w:displayText="Select location from list" w:value="Select location from list"/>
              <w:listItem w:displayText="UK" w:value="UK"/>
              <w:listItem w:displayText="EU" w:value="EU"/>
              <w:listItem w:displayText="USA (East Coast)" w:value="USA (East Coast)"/>
              <w:listItem w:displayText="USA (Mid West)" w:value="USA (Mid West)"/>
              <w:listItem w:displayText="USA (West Coast)" w:value="USA (West Coast)"/>
              <w:listItem w:displayText="Other" w:value="Other"/>
            </w:dropDownList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7E47331A" w14:textId="77777777" w:rsidR="00420C0C" w:rsidRPr="00505BC0" w:rsidRDefault="00DC7AFE" w:rsidP="0069260C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505BC0">
                  <w:rPr>
                    <w:sz w:val="20"/>
                  </w:rPr>
                  <w:t>Select location from list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0C805D5E" w14:textId="77777777" w:rsidR="00420C0C" w:rsidRPr="00505BC0" w:rsidRDefault="000264C3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338A886F" w14:textId="77777777" w:rsidR="00420C0C" w:rsidRPr="00505BC0" w:rsidRDefault="00DC7AFE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UK</w:t>
            </w:r>
          </w:p>
        </w:tc>
      </w:tr>
      <w:tr w:rsidR="006D2D34" w:rsidRPr="000030EB" w14:paraId="159744DE" w14:textId="77777777" w:rsidTr="00C40F94">
        <w:trPr>
          <w:trHeight w:val="89"/>
        </w:trPr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D98B5F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47D26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1F924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BFA7DB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</w:tr>
      <w:tr w:rsidR="006D2D34" w:rsidRPr="000030EB" w14:paraId="6FC4B166" w14:textId="77777777" w:rsidTr="00C40F94">
        <w:tc>
          <w:tcPr>
            <w:tcW w:w="290" w:type="pct"/>
            <w:vMerge w:val="restart"/>
            <w:shd w:val="clear" w:color="auto" w:fill="55A4CB"/>
            <w:vAlign w:val="center"/>
          </w:tcPr>
          <w:p w14:paraId="6739B6FD" w14:textId="77777777" w:rsidR="00420C0C" w:rsidRPr="00505BC0" w:rsidRDefault="00327657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9</w:t>
            </w:r>
            <w:r w:rsidR="00420C0C" w:rsidRPr="00505BC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shd w:val="clear" w:color="auto" w:fill="2F7699"/>
            <w:vAlign w:val="center"/>
          </w:tcPr>
          <w:p w14:paraId="2C2DE68C" w14:textId="77777777" w:rsidR="00420C0C" w:rsidRPr="00505BC0" w:rsidRDefault="00DC7AFE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How many shipments are required?</w:t>
            </w:r>
          </w:p>
        </w:tc>
        <w:tc>
          <w:tcPr>
            <w:tcW w:w="2019" w:type="pct"/>
            <w:shd w:val="clear" w:color="auto" w:fill="2F7699"/>
            <w:vAlign w:val="center"/>
          </w:tcPr>
          <w:p w14:paraId="77F24C24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shd w:val="clear" w:color="auto" w:fill="2F7699"/>
            <w:vAlign w:val="center"/>
          </w:tcPr>
          <w:p w14:paraId="256005A1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0030EB" w14:paraId="08BF7425" w14:textId="77777777" w:rsidTr="00C40F94">
        <w:trPr>
          <w:trHeight w:val="567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67D693EF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sdt>
          <w:sdtPr>
            <w:rPr>
              <w:sz w:val="20"/>
            </w:rPr>
            <w:id w:val="-163647772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56" w:type="pct"/>
                <w:tcBorders>
                  <w:bottom w:val="single" w:sz="4" w:space="0" w:color="auto"/>
                </w:tcBorders>
                <w:vAlign w:val="center"/>
              </w:tcPr>
              <w:p w14:paraId="2DF617A9" w14:textId="77777777" w:rsidR="00420C0C" w:rsidRPr="00505BC0" w:rsidRDefault="006D2D34" w:rsidP="0069260C">
                <w:pPr>
                  <w:spacing w:before="100" w:beforeAutospacing="1" w:after="100" w:afterAutospacing="1"/>
                  <w:jc w:val="center"/>
                  <w:rPr>
                    <w:sz w:val="20"/>
                  </w:rPr>
                </w:pPr>
                <w:r w:rsidRPr="00DB7F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54F66E15" w14:textId="77777777" w:rsidR="00420C0C" w:rsidRPr="00505BC0" w:rsidRDefault="00DC7AFE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 xml:space="preserve">This excludes retests which will be shipped as a separate and final shipment 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0CEA049B" w14:textId="77777777" w:rsidR="00420C0C" w:rsidRPr="00505BC0" w:rsidRDefault="00431EE6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1 per week</w:t>
            </w:r>
          </w:p>
        </w:tc>
      </w:tr>
      <w:tr w:rsidR="006D2D34" w:rsidRPr="000030EB" w14:paraId="4BD5202A" w14:textId="77777777" w:rsidTr="00C40F94">
        <w:trPr>
          <w:trHeight w:val="89"/>
        </w:trPr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D76E02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A40FE7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2EE34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792034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</w:tr>
      <w:tr w:rsidR="006D2D34" w:rsidRPr="000030EB" w14:paraId="5F705FC8" w14:textId="77777777" w:rsidTr="00C40F94">
        <w:tc>
          <w:tcPr>
            <w:tcW w:w="290" w:type="pct"/>
            <w:vMerge w:val="restart"/>
            <w:shd w:val="clear" w:color="auto" w:fill="55A4CB"/>
            <w:vAlign w:val="center"/>
          </w:tcPr>
          <w:p w14:paraId="4A3FCAB7" w14:textId="77777777" w:rsidR="00420C0C" w:rsidRPr="00505BC0" w:rsidRDefault="00327657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10</w:t>
            </w:r>
            <w:r w:rsidR="00420C0C" w:rsidRPr="00505BC0">
              <w:rPr>
                <w:b/>
                <w:color w:val="FFFFFF" w:themeColor="background1"/>
                <w:sz w:val="20"/>
              </w:rPr>
              <w:t>.</w:t>
            </w:r>
          </w:p>
        </w:tc>
        <w:tc>
          <w:tcPr>
            <w:tcW w:w="1756" w:type="pct"/>
            <w:shd w:val="clear" w:color="auto" w:fill="2F7699"/>
            <w:vAlign w:val="center"/>
          </w:tcPr>
          <w:p w14:paraId="0C50B80F" w14:textId="77777777" w:rsidR="00420C0C" w:rsidRPr="00505BC0" w:rsidRDefault="00894C14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Is a tender required for the analysis of samples (tick)?</w:t>
            </w:r>
          </w:p>
        </w:tc>
        <w:tc>
          <w:tcPr>
            <w:tcW w:w="2019" w:type="pct"/>
            <w:shd w:val="clear" w:color="auto" w:fill="2F7699"/>
            <w:vAlign w:val="center"/>
          </w:tcPr>
          <w:p w14:paraId="0FB1C84E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Comment</w:t>
            </w:r>
          </w:p>
        </w:tc>
        <w:tc>
          <w:tcPr>
            <w:tcW w:w="935" w:type="pct"/>
            <w:shd w:val="clear" w:color="auto" w:fill="2F7699"/>
            <w:vAlign w:val="center"/>
          </w:tcPr>
          <w:p w14:paraId="325E1C4C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b/>
                <w:color w:val="FFFFFF" w:themeColor="background1"/>
                <w:sz w:val="20"/>
              </w:rPr>
            </w:pPr>
            <w:r w:rsidRPr="00505BC0">
              <w:rPr>
                <w:b/>
                <w:color w:val="FFFFFF" w:themeColor="background1"/>
                <w:sz w:val="20"/>
              </w:rPr>
              <w:t>Assumption</w:t>
            </w:r>
          </w:p>
        </w:tc>
      </w:tr>
      <w:tr w:rsidR="006D2D34" w:rsidRPr="000030EB" w14:paraId="2980518A" w14:textId="77777777" w:rsidTr="00C40F94">
        <w:trPr>
          <w:trHeight w:val="390"/>
        </w:trPr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55A4CB"/>
            <w:vAlign w:val="center"/>
          </w:tcPr>
          <w:p w14:paraId="75176321" w14:textId="77777777" w:rsidR="00420C0C" w:rsidRPr="00505BC0" w:rsidRDefault="00420C0C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1756" w:type="pct"/>
            <w:tcBorders>
              <w:bottom w:val="single" w:sz="4" w:space="0" w:color="auto"/>
            </w:tcBorders>
            <w:vAlign w:val="center"/>
          </w:tcPr>
          <w:p w14:paraId="1D42E346" w14:textId="77777777" w:rsidR="00894C14" w:rsidRPr="00505BC0" w:rsidRDefault="00005257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14634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52" w:rsidRPr="00505BC0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854052" w:rsidRPr="00505BC0">
              <w:rPr>
                <w:sz w:val="20"/>
              </w:rPr>
              <w:t xml:space="preserve">  </w:t>
            </w:r>
            <w:r w:rsidR="00894C14" w:rsidRPr="00505BC0">
              <w:rPr>
                <w:sz w:val="20"/>
              </w:rPr>
              <w:t>Yes</w:t>
            </w:r>
            <w:r w:rsidR="00854052" w:rsidRPr="00505BC0">
              <w:rPr>
                <w:sz w:val="20"/>
              </w:rPr>
              <w:t xml:space="preserve">         </w:t>
            </w:r>
            <w:sdt>
              <w:sdtPr>
                <w:rPr>
                  <w:sz w:val="20"/>
                </w:rPr>
                <w:id w:val="-148746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C14" w:rsidRPr="00505BC0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854052" w:rsidRPr="00505BC0">
              <w:rPr>
                <w:sz w:val="20"/>
              </w:rPr>
              <w:t xml:space="preserve">  </w:t>
            </w:r>
            <w:r w:rsidR="00894C14" w:rsidRPr="00505BC0">
              <w:rPr>
                <w:sz w:val="20"/>
              </w:rPr>
              <w:t>No</w:t>
            </w:r>
            <w:r w:rsidR="00854052" w:rsidRPr="00505BC0">
              <w:rPr>
                <w:sz w:val="20"/>
              </w:rPr>
              <w:t xml:space="preserve">         </w:t>
            </w:r>
            <w:sdt>
              <w:sdtPr>
                <w:rPr>
                  <w:sz w:val="20"/>
                </w:rPr>
                <w:id w:val="-5778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C14" w:rsidRPr="00505BC0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854052" w:rsidRPr="00505BC0">
              <w:rPr>
                <w:sz w:val="20"/>
              </w:rPr>
              <w:t xml:space="preserve">  </w:t>
            </w:r>
            <w:r w:rsidR="00295541">
              <w:rPr>
                <w:sz w:val="20"/>
              </w:rPr>
              <w:t>N/A</w:t>
            </w:r>
          </w:p>
        </w:tc>
        <w:tc>
          <w:tcPr>
            <w:tcW w:w="2019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2A15B8B1" w14:textId="77777777" w:rsidR="00420C0C" w:rsidRPr="00505BC0" w:rsidRDefault="000264C3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5F1F7"/>
            <w:vAlign w:val="center"/>
          </w:tcPr>
          <w:p w14:paraId="1E5B23FD" w14:textId="77777777" w:rsidR="00420C0C" w:rsidRPr="00505BC0" w:rsidRDefault="00894C14" w:rsidP="0069260C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05BC0">
              <w:rPr>
                <w:sz w:val="20"/>
              </w:rPr>
              <w:t>No</w:t>
            </w:r>
          </w:p>
        </w:tc>
      </w:tr>
      <w:tr w:rsidR="006D2D34" w:rsidRPr="000030EB" w14:paraId="463EDA36" w14:textId="77777777" w:rsidTr="00C40F94">
        <w:trPr>
          <w:trHeight w:val="89"/>
        </w:trPr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4F08D" w14:textId="77777777" w:rsidR="00420C0C" w:rsidRPr="000030EB" w:rsidRDefault="00420C0C" w:rsidP="0069260C">
            <w:pPr>
              <w:spacing w:before="100" w:beforeAutospacing="1" w:after="100" w:afterAutospacing="1"/>
              <w:jc w:val="center"/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D2DC3" w14:textId="77777777" w:rsidR="00420C0C" w:rsidRPr="000030EB" w:rsidRDefault="00420C0C" w:rsidP="0069260C">
            <w:pPr>
              <w:spacing w:before="100" w:beforeAutospacing="1" w:after="100" w:afterAutospacing="1"/>
              <w:jc w:val="center"/>
            </w:pP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E151D5" w14:textId="77777777" w:rsidR="00420C0C" w:rsidRPr="000030EB" w:rsidRDefault="00420C0C" w:rsidP="0069260C">
            <w:pPr>
              <w:spacing w:before="100" w:beforeAutospacing="1" w:after="100" w:afterAutospacing="1"/>
              <w:jc w:val="center"/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0D1080" w14:textId="77777777" w:rsidR="00420C0C" w:rsidRPr="000030EB" w:rsidRDefault="00420C0C" w:rsidP="0069260C">
            <w:pPr>
              <w:spacing w:before="100" w:beforeAutospacing="1" w:after="100" w:afterAutospacing="1"/>
              <w:jc w:val="center"/>
            </w:pPr>
          </w:p>
        </w:tc>
      </w:tr>
    </w:tbl>
    <w:p w14:paraId="7446300B" w14:textId="77777777" w:rsidR="001960AC" w:rsidRPr="001960AC" w:rsidRDefault="001960AC"/>
    <w:sectPr w:rsidR="001960AC" w:rsidRPr="001960AC" w:rsidSect="00505BC0">
      <w:headerReference w:type="default" r:id="rId11"/>
      <w:footerReference w:type="default" r:id="rId12"/>
      <w:pgSz w:w="11906" w:h="16838"/>
      <w:pgMar w:top="720" w:right="720" w:bottom="720" w:left="720" w:header="39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575B" w14:textId="77777777" w:rsidR="00E31D8C" w:rsidRDefault="00E31D8C" w:rsidP="00D60A14">
      <w:pPr>
        <w:spacing w:after="0" w:line="240" w:lineRule="auto"/>
      </w:pPr>
      <w:r>
        <w:separator/>
      </w:r>
    </w:p>
  </w:endnote>
  <w:endnote w:type="continuationSeparator" w:id="0">
    <w:p w14:paraId="2DDF1780" w14:textId="77777777" w:rsidR="00E31D8C" w:rsidRDefault="00E31D8C" w:rsidP="00D6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391D" w14:textId="77777777" w:rsidR="000030EB" w:rsidRDefault="00A43487" w:rsidP="000030EB">
    <w:pPr>
      <w:pStyle w:val="Footer"/>
      <w:jc w:val="center"/>
    </w:pPr>
    <w:r>
      <w:t>PMG1</w:t>
    </w:r>
    <w:r w:rsidR="005C1E6A">
      <w:t>03</w:t>
    </w:r>
    <w:r>
      <w:t>_B</w:t>
    </w:r>
    <w:r w:rsidR="00AD42B2">
      <w:ptab w:relativeTo="margin" w:alignment="center" w:leader="none"/>
    </w:r>
    <w:r w:rsidR="0095201E">
      <w:t>01/02</w:t>
    </w:r>
    <w:r w:rsidR="005C1E6A">
      <w:t>/2018</w:t>
    </w:r>
    <w:r w:rsidR="00AD42B2">
      <w:ptab w:relativeTo="margin" w:alignment="right" w:leader="none"/>
    </w:r>
    <w:r w:rsidR="0095201E">
      <w:t>V2.1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4286" w14:textId="77777777" w:rsidR="00E31D8C" w:rsidRDefault="00E31D8C" w:rsidP="00D60A14">
      <w:pPr>
        <w:spacing w:after="0" w:line="240" w:lineRule="auto"/>
      </w:pPr>
      <w:r>
        <w:separator/>
      </w:r>
    </w:p>
  </w:footnote>
  <w:footnote w:type="continuationSeparator" w:id="0">
    <w:p w14:paraId="1D157DFE" w14:textId="77777777" w:rsidR="00E31D8C" w:rsidRDefault="00E31D8C" w:rsidP="00D6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0ED3D" w14:textId="77777777" w:rsidR="005C1E6A" w:rsidRPr="00505BC0" w:rsidRDefault="005C1E6A" w:rsidP="00505BC0">
    <w:pPr>
      <w:pStyle w:val="Heading1"/>
      <w:numPr>
        <w:ilvl w:val="0"/>
        <w:numId w:val="0"/>
      </w:numPr>
      <w:spacing w:before="0" w:after="360"/>
      <w:jc w:val="center"/>
      <w:rPr>
        <w:sz w:val="22"/>
        <w:szCs w:val="26"/>
      </w:rPr>
    </w:pPr>
    <w:r w:rsidRPr="00505BC0">
      <w:rPr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704C3845" wp14:editId="3717926C">
          <wp:simplePos x="0" y="0"/>
          <wp:positionH relativeFrom="column">
            <wp:posOffset>-149225</wp:posOffset>
          </wp:positionH>
          <wp:positionV relativeFrom="paragraph">
            <wp:posOffset>-71120</wp:posOffset>
          </wp:positionV>
          <wp:extent cx="1720215" cy="410210"/>
          <wp:effectExtent l="0" t="0" r="0" b="8890"/>
          <wp:wrapTight wrapText="bothSides">
            <wp:wrapPolygon edited="0">
              <wp:start x="239" y="0"/>
              <wp:lineTo x="0" y="5015"/>
              <wp:lineTo x="0" y="17053"/>
              <wp:lineTo x="239" y="21065"/>
              <wp:lineTo x="15548" y="21065"/>
              <wp:lineTo x="16027" y="21065"/>
              <wp:lineTo x="20571" y="16050"/>
              <wp:lineTo x="21289" y="5015"/>
              <wp:lineTo x="21289" y="0"/>
              <wp:lineTo x="23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bank Logo for head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BC0">
      <w:rPr>
        <w:sz w:val="22"/>
        <w:szCs w:val="26"/>
      </w:rPr>
      <w:t>Sample Application</w:t>
    </w:r>
  </w:p>
  <w:p w14:paraId="2519E8EC" w14:textId="77777777" w:rsidR="000030EB" w:rsidRPr="00505BC0" w:rsidRDefault="005C1E6A" w:rsidP="00243AC5">
    <w:pPr>
      <w:pStyle w:val="Heading1"/>
      <w:numPr>
        <w:ilvl w:val="0"/>
        <w:numId w:val="0"/>
      </w:numPr>
      <w:spacing w:before="0" w:after="360"/>
      <w:ind w:left="2880"/>
      <w:jc w:val="center"/>
      <w:rPr>
        <w:sz w:val="20"/>
        <w:szCs w:val="26"/>
      </w:rPr>
    </w:pPr>
    <w:r>
      <w:rPr>
        <w:sz w:val="20"/>
        <w:szCs w:val="26"/>
      </w:rPr>
      <w:t xml:space="preserve">    </w:t>
    </w:r>
    <w:r w:rsidR="003976A6">
      <w:rPr>
        <w:sz w:val="20"/>
        <w:szCs w:val="26"/>
      </w:rPr>
      <w:t xml:space="preserve">         </w:t>
    </w:r>
    <w:r w:rsidRPr="00791F28">
      <w:rPr>
        <w:sz w:val="20"/>
        <w:szCs w:val="26"/>
      </w:rPr>
      <w:t>Application Researcher Questions</w:t>
    </w:r>
    <w:r>
      <w:rPr>
        <w:sz w:val="20"/>
        <w:szCs w:val="26"/>
      </w:rPr>
      <w:t xml:space="preserve"> </w:t>
    </w:r>
    <w:r w:rsidRPr="00505BC0">
      <w:rPr>
        <w:sz w:val="20"/>
      </w:rPr>
      <w:ptab w:relativeTo="margin" w:alignment="right" w:leader="none"/>
    </w:r>
    <w:r w:rsidRPr="00505BC0">
      <w:rPr>
        <w:sz w:val="20"/>
      </w:rPr>
      <w:t xml:space="preserve">Page </w:t>
    </w:r>
    <w:r w:rsidRPr="00505BC0">
      <w:rPr>
        <w:b w:val="0"/>
        <w:sz w:val="20"/>
      </w:rPr>
      <w:fldChar w:fldCharType="begin"/>
    </w:r>
    <w:r w:rsidRPr="00505BC0">
      <w:rPr>
        <w:sz w:val="20"/>
      </w:rPr>
      <w:instrText xml:space="preserve"> PAGE  \* Arabic  \* MERGEFORMAT </w:instrText>
    </w:r>
    <w:r w:rsidRPr="00505BC0">
      <w:rPr>
        <w:b w:val="0"/>
        <w:sz w:val="20"/>
      </w:rPr>
      <w:fldChar w:fldCharType="separate"/>
    </w:r>
    <w:r w:rsidR="00005257">
      <w:rPr>
        <w:noProof/>
        <w:sz w:val="20"/>
      </w:rPr>
      <w:t>1</w:t>
    </w:r>
    <w:r w:rsidRPr="00505BC0">
      <w:rPr>
        <w:b w:val="0"/>
        <w:sz w:val="20"/>
      </w:rPr>
      <w:fldChar w:fldCharType="end"/>
    </w:r>
    <w:r w:rsidRPr="00505BC0">
      <w:rPr>
        <w:sz w:val="20"/>
      </w:rPr>
      <w:t xml:space="preserve"> of </w:t>
    </w:r>
    <w:r w:rsidRPr="00505BC0">
      <w:rPr>
        <w:b w:val="0"/>
        <w:sz w:val="20"/>
      </w:rPr>
      <w:fldChar w:fldCharType="begin"/>
    </w:r>
    <w:r w:rsidRPr="00505BC0">
      <w:rPr>
        <w:sz w:val="20"/>
      </w:rPr>
      <w:instrText xml:space="preserve"> NUMPAGES  \* Arabic  \* MERGEFORMAT </w:instrText>
    </w:r>
    <w:r w:rsidRPr="00505BC0">
      <w:rPr>
        <w:b w:val="0"/>
        <w:sz w:val="20"/>
      </w:rPr>
      <w:fldChar w:fldCharType="separate"/>
    </w:r>
    <w:r w:rsidR="00005257">
      <w:rPr>
        <w:noProof/>
        <w:sz w:val="20"/>
      </w:rPr>
      <w:t>1</w:t>
    </w:r>
    <w:r w:rsidRPr="00505BC0">
      <w:rPr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D488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36F3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609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AE1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10F2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AA43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299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28DC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029F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3633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C2810"/>
    <w:multiLevelType w:val="hybridMultilevel"/>
    <w:tmpl w:val="3A342636"/>
    <w:lvl w:ilvl="0" w:tplc="0A6AD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C00D7"/>
    <w:multiLevelType w:val="hybridMultilevel"/>
    <w:tmpl w:val="CA18739A"/>
    <w:lvl w:ilvl="0" w:tplc="58288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4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6E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67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EE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B47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888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62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BEF51F8"/>
    <w:multiLevelType w:val="hybridMultilevel"/>
    <w:tmpl w:val="BEC4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A4759"/>
    <w:multiLevelType w:val="hybridMultilevel"/>
    <w:tmpl w:val="D7B0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3127"/>
    <w:multiLevelType w:val="hybridMultilevel"/>
    <w:tmpl w:val="D1AA0C88"/>
    <w:lvl w:ilvl="0" w:tplc="54CA234A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B078C"/>
    <w:multiLevelType w:val="hybridMultilevel"/>
    <w:tmpl w:val="6C520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25411"/>
    <w:multiLevelType w:val="hybridMultilevel"/>
    <w:tmpl w:val="9E4AF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67582"/>
    <w:multiLevelType w:val="hybridMultilevel"/>
    <w:tmpl w:val="AC84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A404A"/>
    <w:multiLevelType w:val="hybridMultilevel"/>
    <w:tmpl w:val="5160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A775C"/>
    <w:multiLevelType w:val="hybridMultilevel"/>
    <w:tmpl w:val="BBA8B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17E"/>
    <w:multiLevelType w:val="multilevel"/>
    <w:tmpl w:val="9A12184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928" w:hanging="12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EA1F88"/>
    <w:multiLevelType w:val="hybridMultilevel"/>
    <w:tmpl w:val="C5B6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A6D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BD055C"/>
    <w:multiLevelType w:val="hybridMultilevel"/>
    <w:tmpl w:val="936A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14415"/>
    <w:multiLevelType w:val="hybridMultilevel"/>
    <w:tmpl w:val="3B301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C1F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4"/>
  </w:num>
  <w:num w:numId="3">
    <w:abstractNumId w:val="18"/>
  </w:num>
  <w:num w:numId="4">
    <w:abstractNumId w:val="15"/>
  </w:num>
  <w:num w:numId="5">
    <w:abstractNumId w:val="21"/>
  </w:num>
  <w:num w:numId="6">
    <w:abstractNumId w:val="19"/>
  </w:num>
  <w:num w:numId="7">
    <w:abstractNumId w:val="11"/>
  </w:num>
  <w:num w:numId="8">
    <w:abstractNumId w:val="10"/>
  </w:num>
  <w:num w:numId="9">
    <w:abstractNumId w:val="25"/>
  </w:num>
  <w:num w:numId="10">
    <w:abstractNumId w:val="14"/>
  </w:num>
  <w:num w:numId="11">
    <w:abstractNumId w:val="22"/>
  </w:num>
  <w:num w:numId="12">
    <w:abstractNumId w:val="20"/>
  </w:num>
  <w:num w:numId="13">
    <w:abstractNumId w:val="23"/>
  </w:num>
  <w:num w:numId="14">
    <w:abstractNumId w:val="17"/>
  </w:num>
  <w:num w:numId="15">
    <w:abstractNumId w:val="16"/>
  </w:num>
  <w:num w:numId="16">
    <w:abstractNumId w:val="1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30"/>
    <w:rsid w:val="00000CBA"/>
    <w:rsid w:val="000030EB"/>
    <w:rsid w:val="00005257"/>
    <w:rsid w:val="00012FC7"/>
    <w:rsid w:val="000264C3"/>
    <w:rsid w:val="00027CC9"/>
    <w:rsid w:val="000824C0"/>
    <w:rsid w:val="000A19BC"/>
    <w:rsid w:val="000A6ABB"/>
    <w:rsid w:val="000B4558"/>
    <w:rsid w:val="000C4643"/>
    <w:rsid w:val="000E39D0"/>
    <w:rsid w:val="00101A2E"/>
    <w:rsid w:val="00120DDF"/>
    <w:rsid w:val="00165A2B"/>
    <w:rsid w:val="0017570B"/>
    <w:rsid w:val="00182A55"/>
    <w:rsid w:val="001863E2"/>
    <w:rsid w:val="001960AC"/>
    <w:rsid w:val="001A2D5D"/>
    <w:rsid w:val="00210AE4"/>
    <w:rsid w:val="00212CC1"/>
    <w:rsid w:val="00243AC5"/>
    <w:rsid w:val="00246F7F"/>
    <w:rsid w:val="00295541"/>
    <w:rsid w:val="002F1A6B"/>
    <w:rsid w:val="00313A05"/>
    <w:rsid w:val="00315A15"/>
    <w:rsid w:val="00324BB6"/>
    <w:rsid w:val="00327657"/>
    <w:rsid w:val="00327E74"/>
    <w:rsid w:val="00363DDD"/>
    <w:rsid w:val="00364707"/>
    <w:rsid w:val="00372A0C"/>
    <w:rsid w:val="003976A6"/>
    <w:rsid w:val="003A4C4B"/>
    <w:rsid w:val="003B51A0"/>
    <w:rsid w:val="003C3788"/>
    <w:rsid w:val="003D14CD"/>
    <w:rsid w:val="00404CC7"/>
    <w:rsid w:val="00410E48"/>
    <w:rsid w:val="00420C0C"/>
    <w:rsid w:val="00421FB3"/>
    <w:rsid w:val="00431EE6"/>
    <w:rsid w:val="00436613"/>
    <w:rsid w:val="00463752"/>
    <w:rsid w:val="0046799A"/>
    <w:rsid w:val="004B683F"/>
    <w:rsid w:val="004D7AF0"/>
    <w:rsid w:val="004F2D2F"/>
    <w:rsid w:val="00505BC0"/>
    <w:rsid w:val="0050703E"/>
    <w:rsid w:val="00511B41"/>
    <w:rsid w:val="00524A0F"/>
    <w:rsid w:val="0053233B"/>
    <w:rsid w:val="005B15FE"/>
    <w:rsid w:val="005C1E6A"/>
    <w:rsid w:val="00601534"/>
    <w:rsid w:val="00634D50"/>
    <w:rsid w:val="0065756C"/>
    <w:rsid w:val="0069260C"/>
    <w:rsid w:val="006B3BB3"/>
    <w:rsid w:val="006B4B0A"/>
    <w:rsid w:val="006D2D34"/>
    <w:rsid w:val="006E7A08"/>
    <w:rsid w:val="00707AD4"/>
    <w:rsid w:val="00737BC2"/>
    <w:rsid w:val="007408DE"/>
    <w:rsid w:val="00756C33"/>
    <w:rsid w:val="007764E0"/>
    <w:rsid w:val="007B215B"/>
    <w:rsid w:val="007C0FC8"/>
    <w:rsid w:val="007E5083"/>
    <w:rsid w:val="00815799"/>
    <w:rsid w:val="0083431A"/>
    <w:rsid w:val="00854052"/>
    <w:rsid w:val="0085513E"/>
    <w:rsid w:val="00875456"/>
    <w:rsid w:val="0088066B"/>
    <w:rsid w:val="00894C14"/>
    <w:rsid w:val="008C6723"/>
    <w:rsid w:val="008E4E1B"/>
    <w:rsid w:val="00905FA7"/>
    <w:rsid w:val="0091280C"/>
    <w:rsid w:val="0092489A"/>
    <w:rsid w:val="00931AE6"/>
    <w:rsid w:val="009350D8"/>
    <w:rsid w:val="009409E6"/>
    <w:rsid w:val="0095201E"/>
    <w:rsid w:val="0096220D"/>
    <w:rsid w:val="00984887"/>
    <w:rsid w:val="009B0165"/>
    <w:rsid w:val="009B27C5"/>
    <w:rsid w:val="009D034F"/>
    <w:rsid w:val="009F64E3"/>
    <w:rsid w:val="00A24763"/>
    <w:rsid w:val="00A43487"/>
    <w:rsid w:val="00A47CA4"/>
    <w:rsid w:val="00A90167"/>
    <w:rsid w:val="00AA046F"/>
    <w:rsid w:val="00AD42B2"/>
    <w:rsid w:val="00AE5213"/>
    <w:rsid w:val="00B0164D"/>
    <w:rsid w:val="00B40EE6"/>
    <w:rsid w:val="00B419F1"/>
    <w:rsid w:val="00B578E6"/>
    <w:rsid w:val="00B73020"/>
    <w:rsid w:val="00BB5590"/>
    <w:rsid w:val="00C077EB"/>
    <w:rsid w:val="00C10166"/>
    <w:rsid w:val="00C40F94"/>
    <w:rsid w:val="00C55EC6"/>
    <w:rsid w:val="00C66D30"/>
    <w:rsid w:val="00CF6325"/>
    <w:rsid w:val="00D54289"/>
    <w:rsid w:val="00D60A14"/>
    <w:rsid w:val="00D6515B"/>
    <w:rsid w:val="00D6633D"/>
    <w:rsid w:val="00DA08F5"/>
    <w:rsid w:val="00DB72A8"/>
    <w:rsid w:val="00DC6009"/>
    <w:rsid w:val="00DC7AFE"/>
    <w:rsid w:val="00DE68CF"/>
    <w:rsid w:val="00E22331"/>
    <w:rsid w:val="00E31D8C"/>
    <w:rsid w:val="00E414B8"/>
    <w:rsid w:val="00E46A64"/>
    <w:rsid w:val="00E62641"/>
    <w:rsid w:val="00E763F0"/>
    <w:rsid w:val="00E8453F"/>
    <w:rsid w:val="00E87149"/>
    <w:rsid w:val="00E87EB5"/>
    <w:rsid w:val="00EB48A3"/>
    <w:rsid w:val="00EB4FF8"/>
    <w:rsid w:val="00ED0F9A"/>
    <w:rsid w:val="00EF31D1"/>
    <w:rsid w:val="00F90F31"/>
    <w:rsid w:val="00F92B74"/>
    <w:rsid w:val="00FA3E27"/>
    <w:rsid w:val="00FA7EA9"/>
    <w:rsid w:val="00FC5A9E"/>
    <w:rsid w:val="00F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96E9AE2"/>
  <w15:docId w15:val="{1ED44427-CCA3-4792-AF4E-221F73AA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80C"/>
    <w:rPr>
      <w:rFonts w:ascii="Arial" w:hAnsi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0A19BC"/>
    <w:pPr>
      <w:numPr>
        <w:numId w:val="12"/>
      </w:numPr>
      <w:spacing w:before="240" w:after="240" w:line="240" w:lineRule="auto"/>
      <w:outlineLvl w:val="0"/>
    </w:pPr>
    <w:rPr>
      <w:b/>
      <w:color w:val="2F7699"/>
      <w:sz w:val="3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A19BC"/>
    <w:pPr>
      <w:numPr>
        <w:ilvl w:val="1"/>
        <w:numId w:val="12"/>
      </w:numPr>
      <w:spacing w:before="240" w:after="240" w:line="240" w:lineRule="auto"/>
      <w:outlineLvl w:val="1"/>
    </w:pPr>
    <w:rPr>
      <w:b/>
      <w:color w:val="2F7699"/>
      <w:sz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A19BC"/>
    <w:pPr>
      <w:numPr>
        <w:ilvl w:val="2"/>
        <w:numId w:val="12"/>
      </w:numPr>
      <w:spacing w:before="240" w:after="240" w:line="240" w:lineRule="auto"/>
      <w:outlineLvl w:val="2"/>
    </w:pPr>
    <w:rPr>
      <w:color w:val="2F769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707AD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07AD4"/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A19BC"/>
    <w:rPr>
      <w:rFonts w:ascii="Arial" w:hAnsi="Arial"/>
      <w:b/>
      <w:color w:val="2F7699"/>
      <w:sz w:val="30"/>
    </w:rPr>
  </w:style>
  <w:style w:type="paragraph" w:styleId="Header">
    <w:name w:val="header"/>
    <w:basedOn w:val="Normal"/>
    <w:link w:val="HeaderChar"/>
    <w:uiPriority w:val="99"/>
    <w:unhideWhenUsed/>
    <w:rsid w:val="00D60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1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60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1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A19BC"/>
    <w:rPr>
      <w:rFonts w:ascii="Arial" w:hAnsi="Arial"/>
      <w:b/>
      <w:color w:val="2F769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19BC"/>
    <w:rPr>
      <w:rFonts w:ascii="Arial" w:hAnsi="Arial"/>
      <w:color w:val="2F7699"/>
      <w:sz w:val="28"/>
    </w:rPr>
  </w:style>
  <w:style w:type="paragraph" w:styleId="ListParagraph">
    <w:name w:val="List Paragraph"/>
    <w:basedOn w:val="Normal"/>
    <w:uiPriority w:val="34"/>
    <w:qFormat/>
    <w:rsid w:val="0092489A"/>
    <w:pPr>
      <w:ind w:left="720"/>
      <w:contextualSpacing/>
    </w:pPr>
  </w:style>
  <w:style w:type="table" w:styleId="TableGrid">
    <w:name w:val="Table Grid"/>
    <w:basedOn w:val="TableNormal"/>
    <w:uiPriority w:val="59"/>
    <w:rsid w:val="00C1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A19BC"/>
    <w:pPr>
      <w:spacing w:after="240" w:line="240" w:lineRule="auto"/>
      <w:jc w:val="center"/>
    </w:pPr>
    <w:rPr>
      <w:b/>
      <w:bCs/>
      <w:color w:val="2F7699"/>
      <w:sz w:val="20"/>
      <w:szCs w:val="18"/>
    </w:rPr>
  </w:style>
  <w:style w:type="paragraph" w:styleId="NoSpacing">
    <w:name w:val="No Spacing"/>
    <w:link w:val="NoSpacingChar"/>
    <w:uiPriority w:val="1"/>
    <w:qFormat/>
    <w:rsid w:val="00756C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756C33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96220D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B15FE"/>
    <w:pPr>
      <w:tabs>
        <w:tab w:val="left" w:pos="440"/>
        <w:tab w:val="right" w:leader="dot" w:pos="9016"/>
      </w:tabs>
      <w:spacing w:after="100"/>
    </w:pPr>
    <w:rPr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622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6220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6220D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737B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72A0C"/>
  </w:style>
  <w:style w:type="paragraph" w:styleId="BlockText">
    <w:name w:val="Block Text"/>
    <w:basedOn w:val="Normal"/>
    <w:uiPriority w:val="99"/>
    <w:semiHidden/>
    <w:unhideWhenUsed/>
    <w:rsid w:val="00372A0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72A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2A0C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2A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2A0C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2A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2A0C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72A0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72A0C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2A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2A0C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2A0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2A0C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2A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2A0C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2A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2A0C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372A0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72A0C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A0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A0C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72A0C"/>
  </w:style>
  <w:style w:type="character" w:customStyle="1" w:styleId="DateChar">
    <w:name w:val="Date Char"/>
    <w:basedOn w:val="DefaultParagraphFont"/>
    <w:link w:val="Date"/>
    <w:uiPriority w:val="99"/>
    <w:semiHidden/>
    <w:rsid w:val="00372A0C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2A0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2A0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2A0C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2A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2A0C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72A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2A0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A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A0C"/>
    <w:rPr>
      <w:rFonts w:ascii="Arial" w:hAnsi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72A0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2A0C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2A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2A0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72A0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2A0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A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A0C"/>
    <w:rPr>
      <w:rFonts w:ascii="Arial" w:hAnsi="Arial"/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372A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72A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72A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72A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72A0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72A0C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72A0C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72A0C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72A0C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2A0C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72A0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2A0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2A0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2A0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2A0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72A0C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72A0C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72A0C"/>
    <w:pPr>
      <w:numPr>
        <w:numId w:val="2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72A0C"/>
    <w:pPr>
      <w:numPr>
        <w:numId w:val="2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72A0C"/>
    <w:pPr>
      <w:numPr>
        <w:numId w:val="2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72A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72A0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72A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72A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72A0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72A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2A0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2A0C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2A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2A0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72A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2A0C"/>
    <w:rPr>
      <w:rFonts w:ascii="Arial" w:hAnsi="Arial"/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2A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2A0C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2A0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2A0C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A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2A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2A0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72A0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372A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72A0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72A0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72A0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72A0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72A0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72A0C"/>
    <w:pPr>
      <w:spacing w:after="100"/>
      <w:ind w:left="1760"/>
    </w:pPr>
  </w:style>
  <w:style w:type="table" w:styleId="MediumGrid1-Accent1">
    <w:name w:val="Medium Grid 1 Accent 1"/>
    <w:basedOn w:val="TableNormal"/>
    <w:uiPriority w:val="67"/>
    <w:rsid w:val="00182A5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1757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E6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27A5-6BF3-469D-8958-0D1BABBB868B}"/>
      </w:docPartPr>
      <w:docPartBody>
        <w:p w:rsidR="00F63FEC" w:rsidRDefault="00327E63">
          <w:r w:rsidRPr="00C670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92C3-DD0A-4F62-8A8E-881B5162A9DB}"/>
      </w:docPartPr>
      <w:docPartBody>
        <w:p w:rsidR="00F63FEC" w:rsidRDefault="00327E63">
          <w:r w:rsidRPr="00C670B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A015-4787-4F6B-922C-56AC192480C9}"/>
      </w:docPartPr>
      <w:docPartBody>
        <w:p w:rsidR="00461AC7" w:rsidRDefault="00966A3F">
          <w:r w:rsidRPr="00DB7F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63"/>
    <w:rsid w:val="0002707D"/>
    <w:rsid w:val="000678B1"/>
    <w:rsid w:val="00244B7F"/>
    <w:rsid w:val="002468F9"/>
    <w:rsid w:val="00327E63"/>
    <w:rsid w:val="00334AFB"/>
    <w:rsid w:val="00443DF2"/>
    <w:rsid w:val="00461AC7"/>
    <w:rsid w:val="0058383B"/>
    <w:rsid w:val="00966A3F"/>
    <w:rsid w:val="00B47612"/>
    <w:rsid w:val="00B6029F"/>
    <w:rsid w:val="00DF4AD2"/>
    <w:rsid w:val="00E179FA"/>
    <w:rsid w:val="00F3332A"/>
    <w:rsid w:val="00F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A3F"/>
    <w:rPr>
      <w:color w:val="808080"/>
    </w:rPr>
  </w:style>
  <w:style w:type="paragraph" w:customStyle="1" w:styleId="6AE5496C96B347F9AC9C37BE2695EDDB">
    <w:name w:val="6AE5496C96B347F9AC9C37BE2695EDDB"/>
    <w:rsid w:val="00327E63"/>
  </w:style>
  <w:style w:type="paragraph" w:customStyle="1" w:styleId="F6E3416C8BDE4F97B19F3C2EC32218D1">
    <w:name w:val="F6E3416C8BDE4F97B19F3C2EC32218D1"/>
    <w:rsid w:val="00327E63"/>
  </w:style>
  <w:style w:type="paragraph" w:customStyle="1" w:styleId="AB370D4EEEB64B2E89174980F5ECD059">
    <w:name w:val="AB370D4EEEB64B2E89174980F5ECD059"/>
    <w:rsid w:val="00327E63"/>
  </w:style>
  <w:style w:type="paragraph" w:customStyle="1" w:styleId="91B51652CD3B40A2AED7F49669C832E5">
    <w:name w:val="91B51652CD3B40A2AED7F49669C832E5"/>
    <w:rsid w:val="00327E63"/>
  </w:style>
  <w:style w:type="paragraph" w:customStyle="1" w:styleId="972B120CE5B74D67AC6A7CC7EA8EB986">
    <w:name w:val="972B120CE5B74D67AC6A7CC7EA8EB986"/>
    <w:rsid w:val="00327E63"/>
  </w:style>
  <w:style w:type="paragraph" w:customStyle="1" w:styleId="8F29800FF9C64E65903E9B210A8A5A61">
    <w:name w:val="8F29800FF9C64E65903E9B210A8A5A61"/>
    <w:rsid w:val="00327E63"/>
  </w:style>
  <w:style w:type="paragraph" w:customStyle="1" w:styleId="8131689E1363475399BF345C2F0A7F44">
    <w:name w:val="8131689E1363475399BF345C2F0A7F44"/>
    <w:rsid w:val="00327E63"/>
  </w:style>
  <w:style w:type="paragraph" w:customStyle="1" w:styleId="7A8116963F82433A9B74D60052DD4EA1">
    <w:name w:val="7A8116963F82433A9B74D60052DD4EA1"/>
    <w:rsid w:val="00327E63"/>
  </w:style>
  <w:style w:type="paragraph" w:customStyle="1" w:styleId="C76D8EC047404A2AB62C40DD3904F990">
    <w:name w:val="C76D8EC047404A2AB62C40DD3904F990"/>
    <w:rsid w:val="00327E63"/>
  </w:style>
  <w:style w:type="paragraph" w:customStyle="1" w:styleId="D69816A66A3044A0B90C6CABDBD1DEB4">
    <w:name w:val="D69816A66A3044A0B90C6CABDBD1DEB4"/>
    <w:rsid w:val="00327E63"/>
  </w:style>
  <w:style w:type="paragraph" w:customStyle="1" w:styleId="DB50425F39314EF7ABB311986715A7B6">
    <w:name w:val="DB50425F39314EF7ABB311986715A7B6"/>
    <w:rsid w:val="00327E63"/>
  </w:style>
  <w:style w:type="paragraph" w:customStyle="1" w:styleId="7E882B9409ED46AFA218DEF5C5331237">
    <w:name w:val="7E882B9409ED46AFA218DEF5C5331237"/>
    <w:rsid w:val="00327E63"/>
  </w:style>
  <w:style w:type="paragraph" w:customStyle="1" w:styleId="AC0E67486A23479685990A6D216DEDAC">
    <w:name w:val="AC0E67486A23479685990A6D216DEDAC"/>
    <w:rsid w:val="00327E63"/>
  </w:style>
  <w:style w:type="paragraph" w:customStyle="1" w:styleId="5665A7E09BD6403FBA3B66F37BE9A1C7">
    <w:name w:val="5665A7E09BD6403FBA3B66F37BE9A1C7"/>
    <w:rsid w:val="00443DF2"/>
  </w:style>
  <w:style w:type="paragraph" w:customStyle="1" w:styleId="38D282D0BE084F959DA2A748678ADF31">
    <w:name w:val="38D282D0BE084F959DA2A748678ADF31"/>
    <w:rsid w:val="00B47612"/>
  </w:style>
  <w:style w:type="paragraph" w:customStyle="1" w:styleId="0161C919515F4C34A4F5D761F7E178B7">
    <w:name w:val="0161C919515F4C34A4F5D761F7E178B7"/>
    <w:rsid w:val="00DF4AD2"/>
    <w:pPr>
      <w:spacing w:after="160" w:line="259" w:lineRule="auto"/>
    </w:pPr>
  </w:style>
  <w:style w:type="paragraph" w:customStyle="1" w:styleId="E8DCA8FCEF8D46F59561D9C0B62781DA">
    <w:name w:val="E8DCA8FCEF8D46F59561D9C0B62781DA"/>
    <w:rsid w:val="00DF4AD2"/>
    <w:pPr>
      <w:spacing w:after="160" w:line="259" w:lineRule="auto"/>
    </w:pPr>
  </w:style>
  <w:style w:type="paragraph" w:customStyle="1" w:styleId="4D88080D599F430DA9F9B3B94ABC870D">
    <w:name w:val="4D88080D599F430DA9F9B3B94ABC870D"/>
    <w:rsid w:val="00DF4AD2"/>
    <w:pPr>
      <w:spacing w:after="160" w:line="259" w:lineRule="auto"/>
    </w:pPr>
  </w:style>
  <w:style w:type="paragraph" w:customStyle="1" w:styleId="B2B38541E8234C3487DA1E004C16CA42">
    <w:name w:val="B2B38541E8234C3487DA1E004C16CA42"/>
    <w:rsid w:val="00DF4AD2"/>
    <w:pPr>
      <w:spacing w:after="160" w:line="259" w:lineRule="auto"/>
    </w:pPr>
  </w:style>
  <w:style w:type="paragraph" w:customStyle="1" w:styleId="CA14B9AFDA224B208820976D9830CAEA">
    <w:name w:val="CA14B9AFDA224B208820976D9830CAEA"/>
    <w:rsid w:val="00DF4AD2"/>
    <w:pPr>
      <w:spacing w:after="160" w:line="259" w:lineRule="auto"/>
    </w:pPr>
  </w:style>
  <w:style w:type="paragraph" w:customStyle="1" w:styleId="A304FC02AD3341A28918DF04242F5CED">
    <w:name w:val="A304FC02AD3341A28918DF04242F5CED"/>
    <w:rsid w:val="00DF4AD2"/>
    <w:pPr>
      <w:spacing w:after="160" w:line="259" w:lineRule="auto"/>
    </w:pPr>
  </w:style>
  <w:style w:type="paragraph" w:customStyle="1" w:styleId="371E7F9F90DA401ABF729AF7EBC0BCD9">
    <w:name w:val="371E7F9F90DA401ABF729AF7EBC0BCD9"/>
    <w:rsid w:val="0058383B"/>
    <w:pPr>
      <w:spacing w:after="160" w:line="259" w:lineRule="auto"/>
    </w:pPr>
  </w:style>
  <w:style w:type="paragraph" w:customStyle="1" w:styleId="FA973D98BD824A77A3BC8E1A9A414F2C">
    <w:name w:val="FA973D98BD824A77A3BC8E1A9A414F2C"/>
    <w:rsid w:val="0058383B"/>
    <w:pPr>
      <w:spacing w:after="160" w:line="259" w:lineRule="auto"/>
    </w:pPr>
  </w:style>
  <w:style w:type="paragraph" w:customStyle="1" w:styleId="62A12F19FA5643229DCC1149E7D1DD95">
    <w:name w:val="62A12F19FA5643229DCC1149E7D1DD95"/>
    <w:rsid w:val="0058383B"/>
    <w:pPr>
      <w:spacing w:after="160" w:line="259" w:lineRule="auto"/>
    </w:pPr>
  </w:style>
  <w:style w:type="paragraph" w:customStyle="1" w:styleId="91984FD8C04042A499C45AA3E620E3D6">
    <w:name w:val="91984FD8C04042A499C45AA3E620E3D6"/>
    <w:rsid w:val="00966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3F4D84FEC8645B176078B8DD3AE30" ma:contentTypeVersion="20" ma:contentTypeDescription="Create a new document." ma:contentTypeScope="" ma:versionID="c5c7812b542246bcad92df7123a4930a">
  <xsd:schema xmlns:xsd="http://www.w3.org/2001/XMLSchema" xmlns:xs="http://www.w3.org/2001/XMLSchema" xmlns:p="http://schemas.microsoft.com/office/2006/metadata/properties" xmlns:ns2="3bd4c9d4-a5fe-4596-a649-189cce3a86ef" xmlns:ns3="3a03205c-15e0-46dc-9ca7-942fe6f2ad99" targetNamespace="http://schemas.microsoft.com/office/2006/metadata/properties" ma:root="true" ma:fieldsID="9f3cacbd95b9db974b49a2ba54df025e" ns2:_="" ns3:_="">
    <xsd:import namespace="3bd4c9d4-a5fe-4596-a649-189cce3a86ef"/>
    <xsd:import namespace="3a03205c-15e0-46dc-9ca7-942fe6f2a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entdate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4c9d4-a5fe-4596-a649-189cce3a8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2f4d61-6ffd-4633-ace2-5dc32ca79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ntdate" ma:index="26" nillable="true" ma:displayName="Sent date" ma:format="DateOnly" ma:internalName="Sentdate">
      <xsd:simpleType>
        <xsd:restriction base="dms:DateTime"/>
      </xsd:simpleType>
    </xsd:element>
    <xsd:element name="Sent" ma:index="27" nillable="true" ma:displayName="Sent  " ma:default="1" ma:format="Dropdown" ma:internalName="S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3205c-15e0-46dc-9ca7-942fe6f2ad9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ed076ed-c0d2-4dba-afd3-161e57ef9bec}" ma:internalName="TaxCatchAll" ma:showField="CatchAllData" ma:web="3a03205c-15e0-46dc-9ca7-942fe6f2a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date xmlns="3bd4c9d4-a5fe-4596-a649-189cce3a86ef" xsi:nil="true"/>
    <Sent xmlns="3bd4c9d4-a5fe-4596-a649-189cce3a86ef">true</Sent>
    <TaxCatchAll xmlns="3a03205c-15e0-46dc-9ca7-942fe6f2ad99" xsi:nil="true"/>
    <lcf76f155ced4ddcb4097134ff3c332f xmlns="3bd4c9d4-a5fe-4596-a649-189cce3a86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597F-D96F-4ABB-957E-8BD09FB8D1D4}"/>
</file>

<file path=customXml/itemProps2.xml><?xml version="1.0" encoding="utf-8"?>
<ds:datastoreItem xmlns:ds="http://schemas.openxmlformats.org/officeDocument/2006/customXml" ds:itemID="{98BA3812-00D9-446E-BBCD-C7A92B84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AF970-F3D1-4486-9832-1DF9411401C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e9990845-6a60-4232-a0f8-0c10295336c2"/>
    <ds:schemaRef ds:uri="63017cf4-6cd0-46aa-bd9c-325776ace61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AA14C5-60AF-45BD-A87C-CC378FC6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Murphy</dc:creator>
  <cp:lastModifiedBy>Samantha Mason</cp:lastModifiedBy>
  <cp:revision>2</cp:revision>
  <cp:lastPrinted>2018-02-01T09:15:00Z</cp:lastPrinted>
  <dcterms:created xsi:type="dcterms:W3CDTF">2020-03-30T15:12:00Z</dcterms:created>
  <dcterms:modified xsi:type="dcterms:W3CDTF">2020-03-30T15:12:00Z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0x0101009CC3F4D84FEC8645B176078B8DD3AE30</vt:lpwstr>
  </property>
</Properties>
</file>